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"/>
        <w:gridCol w:w="420"/>
        <w:gridCol w:w="200"/>
        <w:gridCol w:w="4400"/>
        <w:gridCol w:w="2800"/>
        <w:gridCol w:w="940"/>
        <w:gridCol w:w="1040"/>
        <w:gridCol w:w="400"/>
        <w:gridCol w:w="40"/>
        <w:gridCol w:w="40"/>
      </w:tblGrid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4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460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280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98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4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16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4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938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24"/>
              </w:rPr>
              <w:t xml:space="preserve">ПАСПОРТ ТЕРРИТОРИИ ЗЕЛЕНЫХ НАСАЖДЕНИЙ ОБЩЕГО ПОЛЬЗОВАНИЯ МЕСТНОГО ЗНАЧЕНИЯ </w:t>
            </w:r>
          </w:p>
        </w:tc>
        <w:tc>
          <w:tcPr>
            <w:tcW w:w="4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4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460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280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98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4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502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 района Санкт-Петербурга</w:t>
            </w:r>
          </w:p>
        </w:tc>
        <w:tc>
          <w:tcPr>
            <w:tcW w:w="280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85422">
            <w:pPr>
              <w:pStyle w:val="Default"/>
              <w:jc w:val="center"/>
            </w:pPr>
            <w:r>
              <w:t>Курортный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14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исполнительного органа государственной власти Санкт-Петербурга, к полномочиям которого отнесено содержание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__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206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органа местного самоуправления внутригородского муниципального образования Санкт-Петербурга, к вопросам местного значения которого отнесено содержание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Внутригородское муниципальное образование города федерального </w:t>
            </w:r>
            <w:r>
              <w:rPr>
                <w:rFonts w:ascii="DejaVu Sans" w:eastAsia="DejaVu Sans" w:hAnsi="DejaVu Sans" w:cs="DejaVu Sans"/>
                <w:sz w:val="18"/>
              </w:rPr>
              <w:t>значения Санкт-Петербурга посёлок Смолячково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7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Юридическое лицо, индивидуальный предприниматель, физическое лицо, в пользовании или владении которого находится территория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__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Номер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38-123-2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160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Наименование, местоположение территории зеленых насаждений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сквер б/н между пер. Павлика Морозова и д. 673 по Приморскому шоссе  (пос. Смолячково)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8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782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Наличие статуса объекта культурного наследия федерального или регионального значения, наличие охранного обязательства</w:t>
            </w:r>
          </w:p>
        </w:tc>
        <w:tc>
          <w:tcPr>
            <w:tcW w:w="24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Не имеется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D46AF2" w:rsidRDefault="00D46AF2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6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44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Общие сведения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N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Наименование показателя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Количество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Общая площадь,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7500.00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Газоны,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3919.35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Цветники,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Дорожки и площадки,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2077.01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Деревья,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Кустарники,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Диваны и скамейки,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Урны,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Оборудованные детские площадки,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Оборудованные спортивные площадки,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02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площадям</w:t>
            </w:r>
          </w:p>
        </w:tc>
        <w:tc>
          <w:tcPr>
            <w:tcW w:w="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Общая площадь,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7500.00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зелеными насаждениями,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4805.03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3919.35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партерными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обыкновенными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3919.35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газонами на откосах,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луговыми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цветущими (мавританскими)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13.6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спортивными газонами,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деревьями,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885.68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деревьев до 3 лет после посадки,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стволами деревьев более 3 лет после посадки,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14.3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древостоем естественного происхождения (лесом),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858.88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кустарниками,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4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и канавок одиночных кустарников и кустарников в группах,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рыхления лунок и канавок кустарников в живой изгороди,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 из летников (в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т.ч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. из луковичных и виолы),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16.2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цветниками из многолетних травянистых растений,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2077.01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D46AF2" w:rsidRDefault="00D46AF2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6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асфальтобетонным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818.45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6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покрытием из бетонной плитки,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661.06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покрытием из гранитной плитки,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булыжным мощением,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набивным щебеночным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грунтовым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298.66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17.7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дорожками и площадками с синтетическим покрытием,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298.76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водоемами,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системы отвода поверхностных и дренажных вод,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602.88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открытыми (закрытыми) дренажными канавами,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602.88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19.2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лотками,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строениями,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20.58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7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под аттракционами, водными устройствами, произведениями монументального искусства, сопряжения поверхностей, иными некапитальными объектами,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Площадь, находящаяся в аренде,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объекта,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240.8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бровок дорожек,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955.32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569,1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гранитного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бетонного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569.1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резинового бортового камня,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закрытой системы отвода поверхностных и дренажных вод,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колодцев системы отвода поверхностных и дренажных вод,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канав,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253.5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лотков,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0220" w:type="dxa"/>
            <w:gridSpan w:val="8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деревьям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Общее количество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1-3 лет после посадки,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более 3 лет после посадки,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129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до 10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10-20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30.5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деревьев возрастом свыше 20 лет, шт.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хвойных деревьев по видам,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Ель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до 10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10-20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31.3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Свыше 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лиственных деревьев по видам,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128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Береза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D46AF2" w:rsidRDefault="00D46AF2">
            <w:pPr>
              <w:pStyle w:val="EMPTYCELLSTYLE"/>
              <w:pageBreakBefore/>
            </w:pPr>
            <w:bookmarkStart w:id="3" w:name="JR_PAGE_ANCHOR_0_4"/>
            <w:bookmarkEnd w:id="3"/>
          </w:p>
        </w:tc>
        <w:tc>
          <w:tcPr>
            <w:tcW w:w="6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Дуб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Ива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Клен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Клен остролистный ф. </w:t>
            </w:r>
            <w:proofErr w:type="spellStart"/>
            <w:r>
              <w:rPr>
                <w:rFonts w:ascii="DejaVu Sans" w:eastAsia="DejaVu Sans" w:hAnsi="DejaVu Sans" w:cs="DejaVu Sans"/>
                <w:i/>
                <w:sz w:val="18"/>
              </w:rPr>
              <w:t>Роял</w:t>
            </w:r>
            <w:proofErr w:type="spellEnd"/>
            <w:r>
              <w:rPr>
                <w:rFonts w:ascii="DejaVu Sans" w:eastAsia="DejaVu Sans" w:hAnsi="DejaVu Sans" w:cs="DejaVu Sans"/>
                <w:i/>
                <w:sz w:val="18"/>
              </w:rPr>
              <w:t xml:space="preserve"> Рэд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Липа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Липа крупнолистная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  <w:bookmarkStart w:id="4" w:name="_GoBack"/>
            <w:bookmarkEnd w:id="4"/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Осина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Рябина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до 10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10-20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32.3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Свыше 20 лет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13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В том числе количество формованных деревьев,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Кустарникам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Общее количество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шт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35.2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колючих кустарников в стригущейся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колючих кустарников 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в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неколючих кустарников в стригущейся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36.2.2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Количество неколючих кустарников в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кустарников,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D46AF2" w:rsidRDefault="00D46AF2">
            <w:pPr>
              <w:pStyle w:val="EMPTYCELLSTYLE"/>
              <w:pageBreakBefore/>
            </w:pPr>
            <w:bookmarkStart w:id="5" w:name="JR_PAGE_ANCHOR_0_5"/>
            <w:bookmarkEnd w:id="5"/>
          </w:p>
        </w:tc>
        <w:tc>
          <w:tcPr>
            <w:tcW w:w="6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44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стригущейся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стригущейся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37.2.2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нестригущейся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 xml:space="preserve">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Площадь развернутой поверхности стригущейся живой изгороди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стригущейся живой изгороди из 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38.2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стригущейся живой изгороди из неколючих кустарников,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39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Площадь развернутой поверхности стригущихся кустарников одиночных и в группах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022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травянистым растениям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многолетних травянистых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многолетних травянистых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мелколуковичных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мелколуковичных растений,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4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020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b/>
                <w:sz w:val="18"/>
              </w:rPr>
              <w:t>Сведения по прочим элементам благоустройства</w:t>
            </w:r>
          </w:p>
        </w:tc>
        <w:tc>
          <w:tcPr>
            <w:tcW w:w="2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оборудованных детских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оборудования детских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оборудования,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оборудованных спортивных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оборудования спортивных площадок,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оборудования,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Информационный стенд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Информационный щит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Лабиринт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Металлическая конструкция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Навес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Оборудование для скейтбординга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Спортивный тренажер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Теннисный стол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Уличный тренажер 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оборудования для детских и спортивных площадок,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18.00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скамеек и диванов,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скамеек,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8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диванов,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диванов и скамеек,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17,92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уличной мебели,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уличной мебели,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c>
          <w:tcPr>
            <w:tcW w:w="180" w:type="dxa"/>
          </w:tcPr>
          <w:p w:rsidR="00D46AF2" w:rsidRDefault="00D46AF2">
            <w:pPr>
              <w:pStyle w:val="EMPTYCELLSTYLE"/>
              <w:pageBreakBefore/>
            </w:pPr>
            <w:bookmarkStart w:id="6" w:name="JR_PAGE_ANCHOR_0_6"/>
            <w:bookmarkEnd w:id="6"/>
          </w:p>
        </w:tc>
        <w:tc>
          <w:tcPr>
            <w:tcW w:w="620" w:type="dxa"/>
            <w:gridSpan w:val="2"/>
          </w:tcPr>
          <w:p w:rsidR="00D46AF2" w:rsidRDefault="00D46AF2">
            <w:pPr>
              <w:pStyle w:val="EMPTYCELLSTYLE"/>
            </w:pPr>
          </w:p>
        </w:tc>
        <w:tc>
          <w:tcPr>
            <w:tcW w:w="814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460" w:type="dxa"/>
            <w:gridSpan w:val="3"/>
          </w:tcPr>
          <w:p w:rsidR="00D46AF2" w:rsidRDefault="00D46AF2">
            <w:pPr>
              <w:pStyle w:val="EMPTYCELLSTYLE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уличной мебели,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чугунных и металлических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железобетонных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51.3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гранитных урн,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урн,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4,96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стационарных вазонов,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вазонов,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устройств для вертикального озеленения и цветочного оформления,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устройств для вертикального озеленения и цветочного озеленения,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устройств для вертикального озеленения и цветочного оформления,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газонных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газонных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59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декоративных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оград,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прочих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прочих ограждений,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63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Протяженность парапетов,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п.м</w:t>
            </w:r>
            <w:proofErr w:type="spellEnd"/>
            <w:r>
              <w:rPr>
                <w:rFonts w:ascii="DejaVu Sans" w:eastAsia="DejaVu Sans" w:hAnsi="DejaVu Sans" w:cs="DejaVu Sans"/>
                <w:sz w:val="18"/>
              </w:rPr>
              <w:t>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64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лестничных спусков,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8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65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аттракционов, водных устройств, устройств наружного освещения и подсветки, беседок, навесов,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66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66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аттракционов, водных устройств, устройств наружного освещения и подсветки, беседок, навесов,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67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произведений монументального искусства,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произведений монументального искусства,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68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развернутой поверхности произведений монументального искусства,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69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пешеходных мостиков,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70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Площадь полотна пешеходных мостиков,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кв.м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0.0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71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Количество иных некапитальных объектов, шт.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2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 xml:space="preserve">Перечень иных некапитальных объектов, </w:t>
            </w:r>
            <w:proofErr w:type="spellStart"/>
            <w:r>
              <w:rPr>
                <w:rFonts w:ascii="DejaVu Sans" w:eastAsia="DejaVu Sans" w:hAnsi="DejaVu Sans" w:cs="DejaVu Sans"/>
                <w:sz w:val="18"/>
              </w:rPr>
              <w:t>шт</w:t>
            </w:r>
            <w:proofErr w:type="spellEnd"/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"/>
              <w:jc w:val="center"/>
            </w:pP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>Беседка с урной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3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D46AF2">
            <w:pPr>
              <w:pStyle w:val="DefaultSub"/>
              <w:jc w:val="center"/>
            </w:pP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</w:pPr>
            <w:r>
              <w:rPr>
                <w:rFonts w:ascii="DejaVu Sans" w:eastAsia="DejaVu Sans" w:hAnsi="DejaVu Sans" w:cs="DejaVu Sans"/>
                <w:i/>
                <w:sz w:val="18"/>
              </w:rPr>
              <w:t xml:space="preserve"> Стенд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Sub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1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  <w:tr w:rsidR="00D46AF2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80" w:type="dxa"/>
          </w:tcPr>
          <w:p w:rsidR="00D46AF2" w:rsidRDefault="00D46AF2">
            <w:pPr>
              <w:pStyle w:val="EMPTYCELLSTYLE"/>
            </w:pPr>
          </w:p>
        </w:tc>
        <w:tc>
          <w:tcPr>
            <w:tcW w:w="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72</w:t>
            </w:r>
          </w:p>
        </w:tc>
        <w:tc>
          <w:tcPr>
            <w:tcW w:w="81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</w:pPr>
            <w:r>
              <w:rPr>
                <w:rFonts w:ascii="DejaVu Sans" w:eastAsia="DejaVu Sans" w:hAnsi="DejaVu Sans" w:cs="DejaVu Sans"/>
                <w:sz w:val="18"/>
              </w:rPr>
              <w:t>Перечень актов, отражающих изменения данных по количеству и характеристикам зеленых насаждений и прочих элементов благоустройства</w:t>
            </w:r>
          </w:p>
        </w:tc>
        <w:tc>
          <w:tcPr>
            <w:tcW w:w="1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46AF2" w:rsidRDefault="00AF581C">
            <w:pPr>
              <w:pStyle w:val="Default"/>
              <w:jc w:val="center"/>
            </w:pPr>
            <w:r>
              <w:rPr>
                <w:rFonts w:ascii="DejaVu Sans" w:eastAsia="DejaVu Sans" w:hAnsi="DejaVu Sans" w:cs="DejaVu Sans"/>
                <w:sz w:val="18"/>
              </w:rPr>
              <w:t>0</w:t>
            </w:r>
          </w:p>
        </w:tc>
        <w:tc>
          <w:tcPr>
            <w:tcW w:w="1" w:type="dxa"/>
          </w:tcPr>
          <w:p w:rsidR="00D46AF2" w:rsidRDefault="00D46AF2">
            <w:pPr>
              <w:pStyle w:val="EMPTYCELLSTYLE"/>
            </w:pPr>
          </w:p>
        </w:tc>
      </w:tr>
    </w:tbl>
    <w:p w:rsidR="00AF581C" w:rsidRDefault="00AF581C"/>
    <w:sectPr w:rsidR="00AF581C">
      <w:headerReference w:type="default" r:id="rId6"/>
      <w:type w:val="continuous"/>
      <w:pgSz w:w="11900" w:h="16840"/>
      <w:pgMar w:top="1120" w:right="380" w:bottom="760" w:left="11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81C" w:rsidRDefault="00AF581C">
      <w:r>
        <w:separator/>
      </w:r>
    </w:p>
  </w:endnote>
  <w:endnote w:type="continuationSeparator" w:id="0">
    <w:p w:rsidR="00AF581C" w:rsidRDefault="00AF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81C" w:rsidRDefault="00AF581C">
      <w:r>
        <w:separator/>
      </w:r>
    </w:p>
  </w:footnote>
  <w:footnote w:type="continuationSeparator" w:id="0">
    <w:p w:rsidR="00AF581C" w:rsidRDefault="00AF5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AF2" w:rsidRDefault="00AF581C">
    <w:pPr>
      <w:pStyle w:val="Defaul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posOffset>0</wp:posOffset>
              </wp:positionH>
              <wp:positionV relativeFrom="margin">
                <wp:posOffset>0</wp:posOffset>
              </wp:positionV>
              <wp:extent cx="6134100" cy="92710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34100" cy="9271000"/>
                      </a:xfrm>
                      <a:prstGeom prst="rect">
                        <a:avLst/>
                      </a:prstGeom>
                      <a:ln w="6350">
                        <a:noFill/>
                      </a:ln>
                    </wps:spPr>
                    <wps:txbx>
                      <w:txbxContent>
                        <w:p w:rsidR="00D46AF2" w:rsidRDefault="00AF581C">
                          <w:pPr>
                            <w:pStyle w:val="Default"/>
                          </w:pPr>
                          <w:r>
                            <w:br w:type="page"/>
                          </w:r>
                        </w:p>
                        <w:p w:rsidR="00D46AF2" w:rsidRDefault="00D46AF2">
                          <w:pPr>
                            <w:pStyle w:val="Defaul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483pt;height:730pt;z-index:251659264;visibility:visible;mso-wrap-style:square;mso-wrap-distance-left:0;mso-wrap-distance-top:0;mso-wrap-distance-right:0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" filled="f" stroked="f" strokeweight=".5pt">
              <v:textbox inset="0,0,0,0">
                <w:txbxContent>
                  <w:p w:rsidR="00D46AF2" w:rsidRDefault="00AF581C">
                    <w:pPr>
                      <w:pStyle w:val="Default"/>
                    </w:pPr>
                    <w:r>
                      <w:br w:type="page"/>
                    </w:r>
                  </w:p>
                  <w:p w:rsidR="00D46AF2" w:rsidRDefault="00D46AF2">
                    <w:pPr>
                      <w:pStyle w:val="Default"/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6AF2"/>
    <w:rsid w:val="00A85422"/>
    <w:rsid w:val="00AF581C"/>
    <w:rsid w:val="00D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6A337"/>
  <w15:docId w15:val="{2E0A82A1-50A0-4A13-9F6A-0E643934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STYLE">
    <w:name w:val="EMPTY_CELL_STYLE"/>
    <w:basedOn w:val="Default"/>
    <w:qFormat/>
    <w:rPr>
      <w:sz w:val="1"/>
    </w:rPr>
  </w:style>
  <w:style w:type="paragraph" w:customStyle="1" w:styleId="DefaultSub">
    <w:name w:val="DefaultSub"/>
    <w:qFormat/>
    <w:rPr>
      <w:rFonts w:ascii="SansSerif" w:eastAsia="SansSerif" w:hAnsi="SansSerif" w:cs="SansSerif"/>
      <w:color w:val="000000"/>
    </w:rPr>
  </w:style>
  <w:style w:type="paragraph" w:customStyle="1" w:styleId="Default">
    <w:name w:val="Default"/>
    <w:qFormat/>
    <w:rPr>
      <w:rFonts w:ascii="SansSerif" w:eastAsia="SansSerif" w:hAnsi="SansSerif" w:cs="SansSerif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1499</Words>
  <Characters>8550</Characters>
  <Application>Microsoft Office Word</Application>
  <DocSecurity>0</DocSecurity>
  <Lines>71</Lines>
  <Paragraphs>20</Paragraphs>
  <ScaleCrop>false</ScaleCrop>
  <Company/>
  <LinksUpToDate>false</LinksUpToDate>
  <CharactersWithSpaces>10029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2025-12-29T13:01:00Z</dcterms:created>
  <dcterms:modified xsi:type="dcterms:W3CDTF">2025-12-29T13:03:00Z</dcterms:modified>
</cp:coreProperties>
</file>